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B3DF8" w14:paraId="651044D8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4B3DF8" w:rsidRPr="00830FC8" w14:paraId="1CB284C9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E84C22" w:themeFill="accent1"/>
                  <w:vAlign w:val="center"/>
                </w:tcPr>
                <w:p w14:paraId="2059E849" w14:textId="77777777" w:rsidR="004B3DF8" w:rsidRPr="00830FC8" w:rsidRDefault="00520567">
                  <w:pPr>
                    <w:pStyle w:val="Title"/>
                    <w:rPr>
                      <w:rFonts w:ascii="Century" w:hAnsi="Century" w:cs="Apple Chancery"/>
                      <w:sz w:val="84"/>
                      <w:szCs w:val="84"/>
                    </w:rPr>
                  </w:pPr>
                  <w:r w:rsidRPr="00830FC8">
                    <w:rPr>
                      <w:rFonts w:ascii="Century" w:hAnsi="Century" w:cs="Apple Chancery"/>
                      <w:sz w:val="84"/>
                      <w:szCs w:val="84"/>
                    </w:rPr>
                    <w:t>RED RIBBON WEEK</w:t>
                  </w:r>
                </w:p>
                <w:p w14:paraId="7D4B4F52" w14:textId="47E4168F" w:rsidR="00520567" w:rsidRPr="00830FC8" w:rsidRDefault="00520567">
                  <w:pPr>
                    <w:pStyle w:val="Title"/>
                    <w:rPr>
                      <w:rFonts w:ascii="Century" w:hAnsi="Century"/>
                      <w:sz w:val="44"/>
                      <w:szCs w:val="44"/>
                    </w:rPr>
                  </w:pPr>
                  <w:r w:rsidRPr="00830FC8">
                    <w:rPr>
                      <w:rFonts w:ascii="Century" w:hAnsi="Century"/>
                      <w:sz w:val="44"/>
                      <w:szCs w:val="44"/>
                    </w:rPr>
                    <w:t>10</w:t>
                  </w:r>
                  <w:r w:rsidR="00D971EA" w:rsidRPr="00830FC8">
                    <w:rPr>
                      <w:rFonts w:ascii="Century" w:hAnsi="Century"/>
                      <w:sz w:val="44"/>
                      <w:szCs w:val="44"/>
                    </w:rPr>
                    <w:t>/26/2020-10/30/2020</w:t>
                  </w:r>
                </w:p>
              </w:tc>
              <w:tc>
                <w:tcPr>
                  <w:tcW w:w="2500" w:type="pct"/>
                </w:tcPr>
                <w:p w14:paraId="084BA6FC" w14:textId="610D8FE6" w:rsidR="00D971EA" w:rsidRPr="00830FC8" w:rsidRDefault="00D971EA" w:rsidP="00D971EA">
                  <w:pPr>
                    <w:rPr>
                      <w:rFonts w:ascii="Century" w:hAnsi="Century"/>
                    </w:rPr>
                  </w:pPr>
                  <w:r w:rsidRPr="00830FC8">
                    <w:rPr>
                      <w:rFonts w:ascii="Century" w:hAnsi="Century"/>
                      <w:noProof/>
                    </w:rPr>
                    <w:drawing>
                      <wp:inline distT="0" distB="0" distL="0" distR="0" wp14:anchorId="60566390" wp14:editId="6D367290">
                        <wp:extent cx="3371162" cy="27432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83483" cy="27532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2EEFCE" w14:textId="44DF80E8" w:rsidR="004B3DF8" w:rsidRPr="00830FC8" w:rsidRDefault="004B3DF8">
                  <w:pPr>
                    <w:rPr>
                      <w:rFonts w:ascii="Century" w:hAnsi="Century"/>
                    </w:rPr>
                  </w:pPr>
                </w:p>
              </w:tc>
            </w:tr>
            <w:tr w:rsidR="004B3DF8" w:rsidRPr="00830FC8" w14:paraId="6EF34B52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079CC96C" w14:textId="058C39C3" w:rsidR="004B3DF8" w:rsidRPr="00830FC8" w:rsidRDefault="00830FC8">
                  <w:pPr>
                    <w:rPr>
                      <w:rFonts w:ascii="Century" w:hAnsi="Century"/>
                    </w:rPr>
                  </w:pPr>
                  <w:r w:rsidRPr="00830FC8">
                    <w:rPr>
                      <w:rFonts w:ascii="Century" w:hAnsi="Century"/>
                      <w:noProof/>
                    </w:rPr>
                    <w:drawing>
                      <wp:inline distT="0" distB="0" distL="0" distR="0" wp14:anchorId="6F90A595" wp14:editId="11BBAF6A">
                        <wp:extent cx="3393196" cy="27432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99647" cy="2748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24E7E2C4" w14:textId="772B6DC0" w:rsidR="004B3DF8" w:rsidRPr="00830FC8" w:rsidRDefault="00830FC8">
                  <w:pPr>
                    <w:rPr>
                      <w:rFonts w:ascii="Century" w:hAnsi="Century"/>
                    </w:rPr>
                  </w:pPr>
                  <w:r w:rsidRPr="00830FC8">
                    <w:rPr>
                      <w:rFonts w:ascii="Century" w:hAnsi="Century"/>
                    </w:rPr>
                    <w:fldChar w:fldCharType="begin"/>
                  </w:r>
                  <w:r w:rsidRPr="00830FC8">
                    <w:rPr>
                      <w:rFonts w:ascii="Century" w:hAnsi="Century"/>
                    </w:rPr>
                    <w:instrText xml:space="preserve"> INCLUDEPICTURE "https://www.redribbon.org/hs-fs/hubfs/Images/red-ribbon/red-ribbon-2020-theme-be-happy-be-brave-be-drug-free.png?width=850&amp;name=red-ribbon-2020-theme-be-happy-be-brave-be-drug-free.png" \* MERGEFORMATINET </w:instrText>
                  </w:r>
                  <w:r w:rsidRPr="00830FC8">
                    <w:rPr>
                      <w:rFonts w:ascii="Century" w:hAnsi="Century"/>
                    </w:rPr>
                    <w:fldChar w:fldCharType="separate"/>
                  </w:r>
                  <w:r w:rsidRPr="00830FC8">
                    <w:rPr>
                      <w:rFonts w:ascii="Century" w:hAnsi="Century"/>
                      <w:noProof/>
                    </w:rPr>
                    <w:drawing>
                      <wp:inline distT="0" distB="0" distL="0" distR="0" wp14:anchorId="581E434D" wp14:editId="1C08D830">
                        <wp:extent cx="3390900" cy="2743200"/>
                        <wp:effectExtent l="0" t="0" r="0" b="0"/>
                        <wp:docPr id="4" name="Picture 4" descr="2020 Red Ribbon Week Theme | Be Happy. Be Brave. Be Drug Fre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20 Red Ribbon Week Theme | Be Happy. Be Brave. Be Drug Fre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7329" cy="2748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0FC8">
                    <w:rPr>
                      <w:rFonts w:ascii="Century" w:hAnsi="Century"/>
                    </w:rPr>
                    <w:fldChar w:fldCharType="end"/>
                  </w:r>
                </w:p>
              </w:tc>
            </w:tr>
          </w:tbl>
          <w:p w14:paraId="069D8BFE" w14:textId="77777777" w:rsidR="004B3DF8" w:rsidRPr="00830FC8" w:rsidRDefault="004B3DF8">
            <w:pPr>
              <w:rPr>
                <w:rFonts w:ascii="Century" w:hAnsi="Century"/>
              </w:rPr>
            </w:pPr>
          </w:p>
        </w:tc>
      </w:tr>
      <w:tr w:rsidR="004B3DF8" w14:paraId="643D4F07" w14:textId="77777777" w:rsidTr="00D971EA">
        <w:trPr>
          <w:trHeight w:hRule="exact" w:val="5400"/>
        </w:trPr>
        <w:tc>
          <w:tcPr>
            <w:tcW w:w="10800" w:type="dxa"/>
            <w:shd w:val="clear" w:color="auto" w:fill="B22600" w:themeFill="accent6"/>
            <w:vAlign w:val="center"/>
          </w:tcPr>
          <w:p w14:paraId="3C2E0DCD" w14:textId="27835F74" w:rsidR="004B3DF8" w:rsidRPr="00830FC8" w:rsidRDefault="00D971EA" w:rsidP="00D971EA">
            <w:pPr>
              <w:pStyle w:val="Subtitle"/>
              <w:jc w:val="center"/>
              <w:rPr>
                <w:rFonts w:ascii="Century" w:hAnsi="Century"/>
                <w:sz w:val="56"/>
                <w:szCs w:val="56"/>
                <w:u w:val="single"/>
              </w:rPr>
            </w:pPr>
            <w:r w:rsidRPr="00830FC8">
              <w:rPr>
                <w:rFonts w:ascii="Century" w:hAnsi="Century"/>
                <w:sz w:val="56"/>
                <w:szCs w:val="56"/>
                <w:u w:val="single"/>
              </w:rPr>
              <w:t>DRESS UP THEME DAYS:</w:t>
            </w:r>
          </w:p>
          <w:p w14:paraId="5D4B29AA" w14:textId="77777777" w:rsidR="004B3DF8" w:rsidRPr="00830FC8" w:rsidRDefault="00D971EA" w:rsidP="00D971EA">
            <w:pPr>
              <w:pStyle w:val="BlockText"/>
              <w:numPr>
                <w:ilvl w:val="2"/>
                <w:numId w:val="1"/>
              </w:numPr>
              <w:rPr>
                <w:rFonts w:ascii="Century" w:hAnsi="Century"/>
                <w:sz w:val="32"/>
                <w:szCs w:val="32"/>
              </w:rPr>
            </w:pPr>
            <w:r w:rsidRPr="00830FC8">
              <w:rPr>
                <w:rFonts w:ascii="Century" w:hAnsi="Century"/>
                <w:sz w:val="32"/>
                <w:szCs w:val="32"/>
              </w:rPr>
              <w:t>Monday- Wear red to kick off Red Ribbon Week</w:t>
            </w:r>
          </w:p>
          <w:p w14:paraId="125C2385" w14:textId="77777777" w:rsidR="00D971EA" w:rsidRPr="00830FC8" w:rsidRDefault="00D971EA" w:rsidP="00D971EA">
            <w:pPr>
              <w:pStyle w:val="BlockText"/>
              <w:numPr>
                <w:ilvl w:val="2"/>
                <w:numId w:val="1"/>
              </w:numPr>
              <w:rPr>
                <w:rFonts w:ascii="Century" w:hAnsi="Century"/>
                <w:sz w:val="32"/>
                <w:szCs w:val="32"/>
              </w:rPr>
            </w:pPr>
            <w:r w:rsidRPr="00830FC8">
              <w:rPr>
                <w:rFonts w:ascii="Century" w:hAnsi="Century"/>
                <w:sz w:val="32"/>
                <w:szCs w:val="32"/>
              </w:rPr>
              <w:t>Tuesday- Happy Em</w:t>
            </w:r>
            <w:r w:rsidR="00830FC8" w:rsidRPr="00830FC8">
              <w:rPr>
                <w:rFonts w:ascii="Century" w:hAnsi="Century"/>
                <w:sz w:val="32"/>
                <w:szCs w:val="32"/>
              </w:rPr>
              <w:t>oji Day (Dress up like a happy emoji)</w:t>
            </w:r>
          </w:p>
          <w:p w14:paraId="70580363" w14:textId="7EA35080" w:rsidR="00830FC8" w:rsidRPr="00830FC8" w:rsidRDefault="00830FC8" w:rsidP="00D971EA">
            <w:pPr>
              <w:pStyle w:val="BlockText"/>
              <w:numPr>
                <w:ilvl w:val="2"/>
                <w:numId w:val="1"/>
              </w:numPr>
              <w:rPr>
                <w:rFonts w:ascii="Century" w:hAnsi="Century"/>
                <w:sz w:val="32"/>
                <w:szCs w:val="32"/>
              </w:rPr>
            </w:pPr>
            <w:r w:rsidRPr="00830FC8">
              <w:rPr>
                <w:rFonts w:ascii="Century" w:hAnsi="Century"/>
                <w:sz w:val="32"/>
                <w:szCs w:val="32"/>
              </w:rPr>
              <w:t xml:space="preserve">Wednesday- Be Brave (Dress </w:t>
            </w:r>
            <w:r w:rsidR="00321899">
              <w:rPr>
                <w:rFonts w:ascii="Century" w:hAnsi="Century"/>
                <w:sz w:val="32"/>
                <w:szCs w:val="32"/>
              </w:rPr>
              <w:t>p</w:t>
            </w:r>
            <w:r w:rsidRPr="00830FC8">
              <w:rPr>
                <w:rFonts w:ascii="Century" w:hAnsi="Century"/>
                <w:sz w:val="32"/>
                <w:szCs w:val="32"/>
              </w:rPr>
              <w:t>atriotic)</w:t>
            </w:r>
          </w:p>
          <w:p w14:paraId="2D26EDD9" w14:textId="5ED0999E" w:rsidR="00830FC8" w:rsidRPr="00830FC8" w:rsidRDefault="00830FC8" w:rsidP="00D971EA">
            <w:pPr>
              <w:pStyle w:val="BlockText"/>
              <w:numPr>
                <w:ilvl w:val="2"/>
                <w:numId w:val="1"/>
              </w:numPr>
              <w:rPr>
                <w:rFonts w:ascii="Century" w:hAnsi="Century"/>
                <w:sz w:val="32"/>
                <w:szCs w:val="32"/>
              </w:rPr>
            </w:pPr>
            <w:r w:rsidRPr="00830FC8">
              <w:rPr>
                <w:rFonts w:ascii="Century" w:hAnsi="Century"/>
                <w:sz w:val="32"/>
                <w:szCs w:val="32"/>
              </w:rPr>
              <w:t>Thursday- Hats o</w:t>
            </w:r>
            <w:r w:rsidR="00321899">
              <w:rPr>
                <w:rFonts w:ascii="Century" w:hAnsi="Century"/>
                <w:sz w:val="32"/>
                <w:szCs w:val="32"/>
              </w:rPr>
              <w:t>f</w:t>
            </w:r>
            <w:r w:rsidRPr="00830FC8">
              <w:rPr>
                <w:rFonts w:ascii="Century" w:hAnsi="Century"/>
                <w:sz w:val="32"/>
                <w:szCs w:val="32"/>
              </w:rPr>
              <w:t>f to a drug free life (Wear hats)</w:t>
            </w:r>
          </w:p>
          <w:p w14:paraId="4DD44A90" w14:textId="4B3DDF72" w:rsidR="00830FC8" w:rsidRPr="00830FC8" w:rsidRDefault="00830FC8" w:rsidP="00D971EA">
            <w:pPr>
              <w:pStyle w:val="BlockText"/>
              <w:numPr>
                <w:ilvl w:val="2"/>
                <w:numId w:val="1"/>
              </w:numPr>
              <w:rPr>
                <w:rFonts w:ascii="Century" w:hAnsi="Century"/>
              </w:rPr>
            </w:pPr>
            <w:r w:rsidRPr="00830FC8">
              <w:rPr>
                <w:rFonts w:ascii="Century" w:hAnsi="Century"/>
                <w:sz w:val="32"/>
                <w:szCs w:val="32"/>
              </w:rPr>
              <w:t>Friday- You have the power to say NO (Dress like a superhero)</w:t>
            </w:r>
          </w:p>
        </w:tc>
      </w:tr>
    </w:tbl>
    <w:p w14:paraId="3F170707" w14:textId="7CEDCACA" w:rsidR="004B3DF8" w:rsidRDefault="004B3DF8"/>
    <w:sectPr w:rsidR="004B3DF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D111B" w14:textId="77777777" w:rsidR="00726147" w:rsidRDefault="00726147">
      <w:pPr>
        <w:spacing w:after="0" w:line="240" w:lineRule="auto"/>
      </w:pPr>
      <w:r>
        <w:separator/>
      </w:r>
    </w:p>
  </w:endnote>
  <w:endnote w:type="continuationSeparator" w:id="0">
    <w:p w14:paraId="732EF24A" w14:textId="77777777" w:rsidR="00726147" w:rsidRDefault="0072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8AAE" w14:textId="77777777" w:rsidR="00726147" w:rsidRDefault="00726147">
      <w:pPr>
        <w:spacing w:after="0" w:line="240" w:lineRule="auto"/>
      </w:pPr>
      <w:r>
        <w:separator/>
      </w:r>
    </w:p>
  </w:footnote>
  <w:footnote w:type="continuationSeparator" w:id="0">
    <w:p w14:paraId="585D747E" w14:textId="77777777" w:rsidR="00726147" w:rsidRDefault="0072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EC6"/>
    <w:multiLevelType w:val="hybridMultilevel"/>
    <w:tmpl w:val="DA326F36"/>
    <w:lvl w:ilvl="0" w:tplc="4C4EBB6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67"/>
    <w:rsid w:val="00182D1C"/>
    <w:rsid w:val="00321899"/>
    <w:rsid w:val="004B3DF8"/>
    <w:rsid w:val="00520567"/>
    <w:rsid w:val="00726147"/>
    <w:rsid w:val="00830FC8"/>
    <w:rsid w:val="00D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1D450"/>
  <w15:chartTrackingRefBased/>
  <w15:docId w15:val="{A5A55F15-4B22-804E-9367-A4495A37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E84C22" w:themeColor="accent1"/>
        <w:bottom w:val="single" w:sz="4" w:space="31" w:color="E84C22" w:themeColor="accent1"/>
      </w:pBdr>
      <w:shd w:val="clear" w:color="auto" w:fill="E84C22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B43412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77230C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E84C22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B43412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77230C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B43412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ontdesk/Library/Containers/com.microsoft.Word/Data/Library/Application%20Support/Microsoft/Office/16.0/DTS/en-US%7b98D33249-A392-C84E-B51F-651285196D5C%7d/%7bDCA04E79-4E03-9A49-BF9B-8240D04F63D0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{DCA04E79-4E03-9A49-BF9B-8240D04F63D0}tf10002089.dotx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Kristen Jean Leonard</cp:lastModifiedBy>
  <cp:revision>2</cp:revision>
  <dcterms:created xsi:type="dcterms:W3CDTF">2020-10-08T17:55:00Z</dcterms:created>
  <dcterms:modified xsi:type="dcterms:W3CDTF">2020-10-08T19:24:00Z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